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Дело № 2-989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-11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«Группа страховых компаний «Югория» к </w:t>
      </w:r>
      <w:r>
        <w:rPr>
          <w:rFonts w:ascii="Times New Roman" w:eastAsia="Times New Roman" w:hAnsi="Times New Roman" w:cs="Times New Roman"/>
          <w:sz w:val="26"/>
          <w:szCs w:val="26"/>
        </w:rPr>
        <w:t>Тищенко Александру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«Группа страховых компаний «Югория» к Тищенко Александру Александровичу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Тищенко Александра Александровича, </w:t>
      </w:r>
      <w:r>
        <w:rPr>
          <w:rStyle w:val="cat-PassportDatagrp-1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Акционерного общества «Группа страховых компаний «Югория», ИНН </w:t>
      </w:r>
      <w:r>
        <w:rPr>
          <w:rStyle w:val="cat-PhoneNumbergrp-16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сумму уще</w:t>
      </w:r>
      <w:r>
        <w:rPr>
          <w:rFonts w:ascii="Times New Roman" w:eastAsia="Times New Roman" w:hAnsi="Times New Roman" w:cs="Times New Roman"/>
          <w:sz w:val="26"/>
          <w:szCs w:val="26"/>
        </w:rPr>
        <w:t>рба в порядке регресса по ВД 200/24-</w:t>
      </w:r>
      <w:r>
        <w:rPr>
          <w:rStyle w:val="cat-PhoneNumbergrp-17rplc-1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25 4</w:t>
      </w:r>
      <w:r>
        <w:rPr>
          <w:rFonts w:ascii="Times New Roman" w:eastAsia="Times New Roman" w:hAnsi="Times New Roman" w:cs="Times New Roman"/>
          <w:sz w:val="26"/>
          <w:szCs w:val="26"/>
        </w:rPr>
        <w:t>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рублей, а всего взыскать 29 400 (два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дцать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девять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четыреста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2-989</w:t>
      </w:r>
      <w:r>
        <w:rPr>
          <w:rFonts w:ascii="Times New Roman" w:eastAsia="Times New Roman" w:hAnsi="Times New Roman" w:cs="Times New Roman"/>
          <w:sz w:val="18"/>
          <w:szCs w:val="18"/>
        </w:rPr>
        <w:t>-2602/2026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1">
    <w:name w:val="cat-PassportData grp-12 rplc-11"/>
    <w:basedOn w:val="DefaultParagraphFont"/>
  </w:style>
  <w:style w:type="character" w:customStyle="1" w:styleId="cat-PhoneNumbergrp-16rplc-15">
    <w:name w:val="cat-PhoneNumber grp-16 rplc-15"/>
    <w:basedOn w:val="DefaultParagraphFont"/>
  </w:style>
  <w:style w:type="character" w:customStyle="1" w:styleId="cat-PhoneNumbergrp-17rplc-16">
    <w:name w:val="cat-PhoneNumber grp-1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